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7A2" w:rsidRPr="008F37A2" w:rsidRDefault="008F37A2" w:rsidP="004C5A93">
      <w:pPr>
        <w:pStyle w:val="a3"/>
        <w:tabs>
          <w:tab w:val="left" w:pos="5100"/>
        </w:tabs>
        <w:ind w:right="-1" w:firstLine="851"/>
        <w:rPr>
          <w:b/>
          <w:color w:val="000000"/>
          <w:szCs w:val="30"/>
        </w:rPr>
      </w:pPr>
      <w:bookmarkStart w:id="0" w:name="_GoBack"/>
      <w:bookmarkEnd w:id="0"/>
      <w:r w:rsidRPr="008F37A2">
        <w:rPr>
          <w:b/>
          <w:color w:val="000000"/>
          <w:szCs w:val="30"/>
        </w:rPr>
        <w:t>Что такое целевое направление?</w:t>
      </w:r>
    </w:p>
    <w:p w:rsidR="004C5A93" w:rsidRDefault="004C5A93" w:rsidP="004C5A93">
      <w:pPr>
        <w:pStyle w:val="a3"/>
        <w:tabs>
          <w:tab w:val="left" w:pos="5100"/>
        </w:tabs>
        <w:ind w:right="-1" w:firstLine="851"/>
        <w:rPr>
          <w:color w:val="000000"/>
          <w:szCs w:val="30"/>
        </w:rPr>
      </w:pPr>
      <w:r>
        <w:rPr>
          <w:color w:val="000000"/>
          <w:szCs w:val="30"/>
        </w:rPr>
        <w:t xml:space="preserve">Целевое направление предназначено для абитуриентов, которые хотят получить профессионально-техническое, среднее специальное и высшее образование. При этом не важно, где в нашей стране проживает этот абитуриент. </w:t>
      </w:r>
      <w:r w:rsidR="00FD06EC">
        <w:rPr>
          <w:color w:val="000000"/>
          <w:szCs w:val="30"/>
        </w:rPr>
        <w:t xml:space="preserve">С 1 марта 2022 г. </w:t>
      </w:r>
      <w:r>
        <w:rPr>
          <w:color w:val="000000"/>
          <w:szCs w:val="30"/>
        </w:rPr>
        <w:t>заказчик</w:t>
      </w:r>
      <w:r w:rsidR="00FD06EC">
        <w:rPr>
          <w:color w:val="000000"/>
          <w:szCs w:val="30"/>
        </w:rPr>
        <w:t>ами</w:t>
      </w:r>
      <w:r>
        <w:rPr>
          <w:color w:val="000000"/>
          <w:szCs w:val="30"/>
        </w:rPr>
        <w:t xml:space="preserve"> кадров для целевой подготовки могут быть </w:t>
      </w:r>
      <w:r w:rsidR="00FD06EC">
        <w:rPr>
          <w:color w:val="000000"/>
          <w:szCs w:val="30"/>
        </w:rPr>
        <w:t xml:space="preserve">любые </w:t>
      </w:r>
      <w:r>
        <w:rPr>
          <w:color w:val="000000"/>
          <w:szCs w:val="30"/>
        </w:rPr>
        <w:t>организации</w:t>
      </w:r>
      <w:r w:rsidR="00BF5F92">
        <w:rPr>
          <w:color w:val="000000"/>
          <w:shd w:val="clear" w:color="auto" w:fill="FFFFFF"/>
        </w:rPr>
        <w:t xml:space="preserve">, в том числе и управление по образованию администрации Московского района </w:t>
      </w:r>
      <w:proofErr w:type="spellStart"/>
      <w:r w:rsidR="00BF5F92">
        <w:rPr>
          <w:color w:val="000000"/>
          <w:shd w:val="clear" w:color="auto" w:fill="FFFFFF"/>
        </w:rPr>
        <w:t>г.Бреста</w:t>
      </w:r>
      <w:proofErr w:type="spellEnd"/>
      <w:r w:rsidR="00BF5F92">
        <w:rPr>
          <w:color w:val="000000"/>
          <w:shd w:val="clear" w:color="auto" w:fill="FFFFFF"/>
        </w:rPr>
        <w:t>.</w:t>
      </w:r>
      <w:r>
        <w:rPr>
          <w:color w:val="000000"/>
          <w:shd w:val="clear" w:color="auto" w:fill="FFFFFF"/>
        </w:rPr>
        <w:t xml:space="preserve"> </w:t>
      </w:r>
    </w:p>
    <w:p w:rsidR="008F37A2" w:rsidRPr="008F37A2" w:rsidRDefault="008F37A2" w:rsidP="004C5A93">
      <w:pPr>
        <w:pStyle w:val="a3"/>
        <w:tabs>
          <w:tab w:val="left" w:pos="5100"/>
        </w:tabs>
        <w:ind w:right="-1" w:firstLine="851"/>
        <w:rPr>
          <w:b/>
          <w:color w:val="000000"/>
          <w:szCs w:val="30"/>
        </w:rPr>
      </w:pPr>
      <w:r w:rsidRPr="008F37A2">
        <w:rPr>
          <w:b/>
          <w:color w:val="000000"/>
          <w:szCs w:val="30"/>
        </w:rPr>
        <w:t>Кто утверждаем места для целевого приема и где можно найти информацию о</w:t>
      </w:r>
      <w:r>
        <w:rPr>
          <w:b/>
          <w:color w:val="000000"/>
          <w:szCs w:val="30"/>
        </w:rPr>
        <w:t>б этом</w:t>
      </w:r>
      <w:r w:rsidRPr="008F37A2">
        <w:rPr>
          <w:b/>
          <w:color w:val="000000"/>
          <w:szCs w:val="30"/>
        </w:rPr>
        <w:t>?</w:t>
      </w:r>
    </w:p>
    <w:p w:rsidR="00074744" w:rsidRDefault="00624B93" w:rsidP="004C5A93">
      <w:pPr>
        <w:pStyle w:val="a3"/>
        <w:tabs>
          <w:tab w:val="left" w:pos="5100"/>
        </w:tabs>
        <w:ind w:right="-1" w:firstLine="851"/>
        <w:rPr>
          <w:color w:val="000000"/>
          <w:szCs w:val="30"/>
        </w:rPr>
      </w:pPr>
      <w:r>
        <w:rPr>
          <w:color w:val="000000"/>
          <w:szCs w:val="30"/>
        </w:rPr>
        <w:t>В соответствии с Указом Президента Республики Беларусь от 07.02.2006 № 80 к</w:t>
      </w:r>
      <w:r w:rsidRPr="00624B93">
        <w:rPr>
          <w:color w:val="000000"/>
          <w:szCs w:val="30"/>
        </w:rPr>
        <w:t xml:space="preserve">оличество мест для получения высшего образования на условиях целевой подготовки специалистов утверждается по специальностям учредителями </w:t>
      </w:r>
      <w:r>
        <w:rPr>
          <w:color w:val="000000"/>
          <w:szCs w:val="30"/>
        </w:rPr>
        <w:t>учреждений высшего образования</w:t>
      </w:r>
      <w:r w:rsidRPr="00624B93">
        <w:rPr>
          <w:color w:val="000000"/>
          <w:szCs w:val="30"/>
        </w:rPr>
        <w:t xml:space="preserve"> по согласованию с Министерством образования, в том числе по сельскохозяйственным специальностям – до 60 процентов от контрольных цифр приема, по специальностям профиля образования «Здравоохранение» – до 50 процентов от контрольных цифр приема, по иным специальностям – до 40 процентов от контрольных цифр приема.</w:t>
      </w:r>
      <w:r>
        <w:rPr>
          <w:color w:val="000000"/>
          <w:szCs w:val="30"/>
        </w:rPr>
        <w:t xml:space="preserve"> </w:t>
      </w:r>
    </w:p>
    <w:p w:rsidR="001E0BED" w:rsidRDefault="00624B93" w:rsidP="004C5A93">
      <w:pPr>
        <w:pStyle w:val="a3"/>
        <w:tabs>
          <w:tab w:val="left" w:pos="5100"/>
        </w:tabs>
        <w:ind w:right="-1" w:firstLine="851"/>
        <w:rPr>
          <w:color w:val="000000"/>
          <w:szCs w:val="30"/>
        </w:rPr>
      </w:pPr>
      <w:r>
        <w:rPr>
          <w:color w:val="000000"/>
          <w:szCs w:val="30"/>
        </w:rPr>
        <w:t xml:space="preserve">Ежегодно </w:t>
      </w:r>
      <w:r w:rsidRPr="006D6BA7">
        <w:rPr>
          <w:color w:val="000000"/>
          <w:szCs w:val="30"/>
        </w:rPr>
        <w:t>республиканские органы государственного управления, в подчинении которых находятся учреждения высшего образования,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w:t>
      </w:r>
      <w:r>
        <w:rPr>
          <w:color w:val="000000"/>
          <w:szCs w:val="30"/>
        </w:rPr>
        <w:t xml:space="preserve">, а по педагогическим </w:t>
      </w:r>
      <w:proofErr w:type="gramStart"/>
      <w:r>
        <w:rPr>
          <w:color w:val="000000"/>
          <w:szCs w:val="30"/>
        </w:rPr>
        <w:t>специальностям  –</w:t>
      </w:r>
      <w:proofErr w:type="gramEnd"/>
      <w:r>
        <w:rPr>
          <w:color w:val="000000"/>
          <w:szCs w:val="30"/>
        </w:rPr>
        <w:t xml:space="preserve"> до 1 июня. </w:t>
      </w:r>
      <w:r w:rsidR="008F37A2">
        <w:rPr>
          <w:color w:val="000000"/>
          <w:szCs w:val="30"/>
        </w:rPr>
        <w:t>После 1 мая (1 июня – для педагогических специальностей) на сайтах учредителей учреждений высшего и среднего специального образования размещается информация с указанием наименования специальности, количества мест и заказчика, с которым абитуриенты могут связаться.</w:t>
      </w:r>
      <w:r w:rsidR="008F37A2" w:rsidRPr="008F37A2">
        <w:rPr>
          <w:color w:val="000000"/>
          <w:szCs w:val="30"/>
        </w:rPr>
        <w:t xml:space="preserve"> </w:t>
      </w:r>
      <w:r w:rsidR="008F37A2">
        <w:rPr>
          <w:color w:val="000000"/>
          <w:szCs w:val="30"/>
        </w:rPr>
        <w:t>Получить целевое направление можно в организации, которая подает такие заявки.</w:t>
      </w:r>
      <w:r w:rsidR="00FD06EC">
        <w:rPr>
          <w:color w:val="000000"/>
          <w:szCs w:val="30"/>
        </w:rPr>
        <w:t xml:space="preserve"> Узнать, кто является заказчиком можно на сайте соответствующего органа, в подчинении которого находится вуз.</w:t>
      </w:r>
    </w:p>
    <w:p w:rsidR="008F37A2" w:rsidRPr="008F37A2" w:rsidRDefault="008F37A2" w:rsidP="004C5A93">
      <w:pPr>
        <w:pStyle w:val="a3"/>
        <w:tabs>
          <w:tab w:val="left" w:pos="5100"/>
        </w:tabs>
        <w:ind w:right="-1" w:firstLine="851"/>
        <w:rPr>
          <w:b/>
          <w:color w:val="000000"/>
          <w:szCs w:val="30"/>
        </w:rPr>
      </w:pPr>
      <w:r w:rsidRPr="008F37A2">
        <w:rPr>
          <w:b/>
          <w:color w:val="000000"/>
          <w:szCs w:val="30"/>
        </w:rPr>
        <w:t>На каких условиях поступают «</w:t>
      </w:r>
      <w:proofErr w:type="spellStart"/>
      <w:r w:rsidRPr="008F37A2">
        <w:rPr>
          <w:b/>
          <w:color w:val="000000"/>
          <w:szCs w:val="30"/>
        </w:rPr>
        <w:t>целевики</w:t>
      </w:r>
      <w:proofErr w:type="spellEnd"/>
      <w:r w:rsidRPr="008F37A2">
        <w:rPr>
          <w:b/>
          <w:color w:val="000000"/>
          <w:szCs w:val="30"/>
        </w:rPr>
        <w:t>»?</w:t>
      </w:r>
    </w:p>
    <w:p w:rsidR="004C5A93" w:rsidRDefault="004C5A93" w:rsidP="004C5A93">
      <w:pPr>
        <w:pStyle w:val="a3"/>
        <w:tabs>
          <w:tab w:val="left" w:pos="5100"/>
        </w:tabs>
        <w:ind w:right="-1" w:firstLine="851"/>
        <w:rPr>
          <w:color w:val="000000"/>
          <w:szCs w:val="30"/>
        </w:rPr>
      </w:pPr>
      <w:r>
        <w:rPr>
          <w:color w:val="000000"/>
          <w:szCs w:val="30"/>
        </w:rPr>
        <w:t>Абитуриенты, которые имеют договор о целевой подготовке, участвуют в отдельном конкурсе, что позволяет им на более выгодных условиях конкурировать с иными абитуриентами. При этом не нужно забывать об обязательной отработке, которая составляет 5 лет. Поэтому взвесив для себя все доводы, абитуриент должен принять р</w:t>
      </w:r>
      <w:r w:rsidR="00624B93">
        <w:rPr>
          <w:color w:val="000000"/>
          <w:szCs w:val="30"/>
        </w:rPr>
        <w:t>е</w:t>
      </w:r>
      <w:r>
        <w:rPr>
          <w:color w:val="000000"/>
          <w:szCs w:val="30"/>
        </w:rPr>
        <w:t xml:space="preserve">шение. </w:t>
      </w:r>
    </w:p>
    <w:p w:rsidR="008F37A2" w:rsidRPr="008F37A2" w:rsidRDefault="008F37A2" w:rsidP="004F3A10">
      <w:pPr>
        <w:pStyle w:val="a3"/>
        <w:tabs>
          <w:tab w:val="left" w:pos="5100"/>
        </w:tabs>
        <w:ind w:right="-1" w:firstLine="851"/>
        <w:rPr>
          <w:b/>
          <w:color w:val="000000"/>
          <w:szCs w:val="30"/>
        </w:rPr>
      </w:pPr>
      <w:r w:rsidRPr="008F37A2">
        <w:rPr>
          <w:b/>
          <w:color w:val="000000"/>
          <w:szCs w:val="30"/>
        </w:rPr>
        <w:t xml:space="preserve">Какие существуют льготы для лиц, обучающихся (либо </w:t>
      </w:r>
      <w:r w:rsidR="00015433">
        <w:rPr>
          <w:b/>
          <w:color w:val="000000"/>
          <w:szCs w:val="30"/>
        </w:rPr>
        <w:t>направленных на работу</w:t>
      </w:r>
      <w:r w:rsidRPr="008F37A2">
        <w:rPr>
          <w:b/>
          <w:color w:val="000000"/>
          <w:szCs w:val="30"/>
        </w:rPr>
        <w:t>) на условиях целевой подготовки?</w:t>
      </w:r>
    </w:p>
    <w:p w:rsidR="004B3C4B" w:rsidRDefault="004B3C4B" w:rsidP="004F3A10">
      <w:pPr>
        <w:pStyle w:val="a3"/>
        <w:tabs>
          <w:tab w:val="left" w:pos="5100"/>
        </w:tabs>
        <w:ind w:right="-1" w:firstLine="851"/>
        <w:rPr>
          <w:color w:val="000000"/>
          <w:szCs w:val="30"/>
        </w:rPr>
      </w:pPr>
      <w:r>
        <w:rPr>
          <w:color w:val="000000"/>
          <w:szCs w:val="30"/>
        </w:rPr>
        <w:t>Есть льготы, общие для всех молодых специалистов:</w:t>
      </w:r>
    </w:p>
    <w:p w:rsidR="004B3C4B" w:rsidRDefault="004B3C4B" w:rsidP="004F3A10">
      <w:pPr>
        <w:pStyle w:val="a3"/>
        <w:tabs>
          <w:tab w:val="left" w:pos="5100"/>
        </w:tabs>
        <w:ind w:right="-1" w:firstLine="851"/>
      </w:pPr>
      <w:r>
        <w:t xml:space="preserve">- отдых продолжительностью 31 календарный день, а выпускникам, направленным для работы в качестве педагогических </w:t>
      </w:r>
      <w:r>
        <w:lastRenderedPageBreak/>
        <w:t xml:space="preserve">работников, - 45 календарных дней Отдых молодым специалистам предоставляется независимо от того, когда они имели последние каникулы в учебном заведении; </w:t>
      </w:r>
    </w:p>
    <w:p w:rsidR="004B3C4B" w:rsidRDefault="004B3C4B" w:rsidP="004F3A10">
      <w:pPr>
        <w:pStyle w:val="a3"/>
        <w:tabs>
          <w:tab w:val="left" w:pos="5100"/>
        </w:tabs>
        <w:ind w:right="-1" w:firstLine="851"/>
      </w:pPr>
      <w:r>
        <w:t>- денежная помощь. В соответствии с Положением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утвержденным постановлением Совета Министров  Республики Беларусь от 22 июня 2011 г. № 821, денежная помощь выплачивается: молодым специалистам, а также выпускникам, указанным в пункте 5 статьи 84 Кодекса Республики Беларусь об образовании, – в размере месячной стипендии, назначенной им в последнем перед выпуском семестре (полугодии); молодым рабочим (служащим), получившим профессионально-техническое образование, – из расчета тарифной ставки (тарифного оклада), оклада;</w:t>
      </w:r>
    </w:p>
    <w:p w:rsidR="004B3C4B" w:rsidRDefault="004B3C4B" w:rsidP="004F3A10">
      <w:pPr>
        <w:pStyle w:val="a3"/>
        <w:tabs>
          <w:tab w:val="left" w:pos="5100"/>
        </w:tabs>
        <w:ind w:right="-1" w:firstLine="851"/>
      </w:pPr>
      <w:r>
        <w:t>- компенсации в связи с переездом на работу в другую местность В соответствии со ст. 96 Трудового кодекса Республики Беларусь выпускникам, которым место работы предоставлено путем распределения, выпускникам, направленным на работу, переезжающим в другую местность, возмещаются: 1) стоимость проезда работника, выпускника и членов их семей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 2) расходы по провозу имущества железнодорожным, водным и автомобильным транспортом (общего пользования) в количестве до 500 килограммов на самого работника,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 3) суточные за каждый день нахождения в пути в соответствии с законодательством о служебных командировках; 4) единовременное пособие на самого работника, выпускника в размере его месячной тарифной ставки (тарифного оклада), оклада, должностного оклада по новому месту работы и на каждого переезжающего члена семьи в размере одной четвертой пособия на самого работника, выпускника (на молодых специалистов, направленных в порядке персонального распределения на работу в организации, расположенные в зонах радиоактивного загрязнения, распространяются дополнительные гарантии и компенсации);</w:t>
      </w:r>
    </w:p>
    <w:p w:rsidR="004B3C4B" w:rsidRDefault="004B3C4B" w:rsidP="004F3A10">
      <w:pPr>
        <w:pStyle w:val="a3"/>
        <w:tabs>
          <w:tab w:val="left" w:pos="5100"/>
        </w:tabs>
        <w:ind w:right="-1" w:firstLine="851"/>
        <w:rPr>
          <w:color w:val="000000"/>
          <w:szCs w:val="30"/>
        </w:rPr>
      </w:pPr>
      <w:r>
        <w:t>- льготы по оплате труда</w:t>
      </w:r>
      <w:r w:rsidR="005C5D52">
        <w:t>.</w:t>
      </w:r>
      <w:r>
        <w:t xml:space="preserve"> В соответствии с действующим законодательством в течение первых двух лет работы многим молодым специалистам осуществляются ежемесячные доплаты к заработной плате. Так, молодым специалистам с высшим и средним специальным </w:t>
      </w:r>
      <w:r>
        <w:lastRenderedPageBreak/>
        <w:t xml:space="preserve">образованием, принятым на работу в организации агропромышленного комплекса, в течение двух лет со дня заключения с ними трудового договора (контракта) установлены доплаты в размере 0,46 базовой ставки, устанавливаемой Советом Министров Республики Беларусь (Указ Президента Республики </w:t>
      </w:r>
      <w:proofErr w:type="gramStart"/>
      <w:r>
        <w:t>Беларусь  от</w:t>
      </w:r>
      <w:proofErr w:type="gramEnd"/>
      <w:r>
        <w:t xml:space="preserve"> 12.08.2013 г. № 353). В соответствии с  Инструкцией о порядке осуществления и размерах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утвержденной постановлением Министерства образования Республики Беларусь от 03.06.2019 №71, надбавки устанавливаются молодым специалистам: педагогическим работникам из числа выпускников, получивших высшее образование, включенных в банки данных одаренной и талантливой молодежи, </w:t>
      </w:r>
      <w:r w:rsidR="005C5D52">
        <w:t>направленным</w:t>
      </w:r>
      <w:r>
        <w:t xml:space="preserve"> в бюджетные организации сферы образования, в течение двух лет с даты приема их на работу по распределению (направлению) в размере 45 процентов от оклада; педагогическим работникам из числа выпускников, получивших высшее и среднее специальное образование, </w:t>
      </w:r>
      <w:r w:rsidR="005C5D52">
        <w:t>направленным</w:t>
      </w:r>
      <w:r>
        <w:t xml:space="preserve"> в бюджетные организации сферы образования, в течение двух лет с даты приема их на работу по распределению (направлению) в размере 30 процентов от оклада; молодым специалистам (за исключением педагогических работников) из числа выпускников, получивших высшее и среднее специальное образование, </w:t>
      </w:r>
      <w:r w:rsidR="005C5D52">
        <w:t xml:space="preserve">направленным </w:t>
      </w:r>
      <w:r>
        <w:t>в бюджетные организации сферы образования, в течение двух лет с даты приема их на работу по распределению (направлению) в размере до 20 процентов (включительно) от оклада. Конкретный размер надбавки устанавливается руководителями бюджетных орг</w:t>
      </w:r>
      <w:r w:rsidR="00015433">
        <w:t>анизаций сферы образования;</w:t>
      </w:r>
      <w:r>
        <w:t xml:space="preserve"> </w:t>
      </w:r>
    </w:p>
    <w:p w:rsidR="005C5D52" w:rsidRDefault="005C5D52" w:rsidP="005C5D52">
      <w:pPr>
        <w:pStyle w:val="a3"/>
        <w:tabs>
          <w:tab w:val="left" w:pos="5100"/>
        </w:tabs>
        <w:ind w:right="-1" w:firstLine="851"/>
      </w:pPr>
      <w:r>
        <w:t>- жилищные льготы и льготные кредиты (для отдельных категорий граждан).</w:t>
      </w:r>
    </w:p>
    <w:p w:rsidR="005C5D52" w:rsidRPr="004F3A10" w:rsidRDefault="005C5D52" w:rsidP="005C5D52">
      <w:pPr>
        <w:pStyle w:val="a3"/>
        <w:tabs>
          <w:tab w:val="left" w:pos="5100"/>
        </w:tabs>
        <w:ind w:right="-1" w:firstLine="851"/>
        <w:rPr>
          <w:color w:val="000000"/>
          <w:szCs w:val="30"/>
        </w:rPr>
      </w:pPr>
      <w:r>
        <w:rPr>
          <w:color w:val="000000"/>
          <w:szCs w:val="30"/>
        </w:rPr>
        <w:t>Кроме</w:t>
      </w:r>
      <w:r w:rsidR="00015433">
        <w:rPr>
          <w:color w:val="000000"/>
          <w:szCs w:val="30"/>
        </w:rPr>
        <w:t xml:space="preserve"> </w:t>
      </w:r>
      <w:r>
        <w:rPr>
          <w:color w:val="000000"/>
          <w:szCs w:val="30"/>
        </w:rPr>
        <w:t>того, в соответствии с законодательством о</w:t>
      </w:r>
      <w:r w:rsidRPr="004F3A10">
        <w:rPr>
          <w:color w:val="000000"/>
          <w:szCs w:val="30"/>
        </w:rPr>
        <w:t>бластные, Минский городской исполнительные комитеты, республиканские органы государственного управления, иные государственные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
    <w:p w:rsidR="005C5D52" w:rsidRDefault="005C5D52" w:rsidP="005C5D52">
      <w:pPr>
        <w:pStyle w:val="a3"/>
        <w:tabs>
          <w:tab w:val="left" w:pos="5100"/>
        </w:tabs>
        <w:ind w:right="-1" w:firstLine="851"/>
        <w:rPr>
          <w:color w:val="000000"/>
          <w:szCs w:val="30"/>
        </w:rPr>
      </w:pPr>
      <w:r w:rsidRPr="004F3A10">
        <w:rPr>
          <w:color w:val="000000"/>
          <w:szCs w:val="30"/>
        </w:rPr>
        <w:t>Молодым специалистам, молодым рабочим (служащим)</w:t>
      </w:r>
      <w:r>
        <w:rPr>
          <w:color w:val="000000"/>
          <w:szCs w:val="30"/>
        </w:rPr>
        <w:t xml:space="preserve"> </w:t>
      </w:r>
      <w:r w:rsidRPr="004F3A10">
        <w:rPr>
          <w:color w:val="000000"/>
          <w:szCs w:val="30"/>
        </w:rPr>
        <w:t>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r>
        <w:rPr>
          <w:color w:val="000000"/>
          <w:szCs w:val="30"/>
        </w:rPr>
        <w:t xml:space="preserve"> Таким образом, наниматели могут предоставлять жилые </w:t>
      </w:r>
      <w:r>
        <w:rPr>
          <w:color w:val="000000"/>
          <w:szCs w:val="30"/>
        </w:rPr>
        <w:lastRenderedPageBreak/>
        <w:t xml:space="preserve">помещения либо компенсировать затраты на их наем. При наличии финансовых возможностей, студентам, обучающимся на условиях целевого договора, могут быть предоставлены доплаты в период обучения. </w:t>
      </w:r>
    </w:p>
    <w:p w:rsidR="008F37A2" w:rsidRPr="008F37A2" w:rsidRDefault="008F37A2" w:rsidP="00FF6A81">
      <w:pPr>
        <w:pStyle w:val="a3"/>
        <w:tabs>
          <w:tab w:val="left" w:pos="5100"/>
        </w:tabs>
        <w:ind w:right="-1" w:firstLine="851"/>
        <w:rPr>
          <w:b/>
          <w:color w:val="000000"/>
          <w:szCs w:val="30"/>
        </w:rPr>
      </w:pPr>
      <w:r w:rsidRPr="008F37A2">
        <w:rPr>
          <w:b/>
          <w:color w:val="000000"/>
          <w:szCs w:val="30"/>
        </w:rPr>
        <w:t>Может ли быть расторгнут «целевой» договор и на каких условиях?</w:t>
      </w:r>
    </w:p>
    <w:p w:rsidR="00FF6A81" w:rsidRPr="00FF6A81" w:rsidRDefault="00FF6A81" w:rsidP="00FF6A81">
      <w:pPr>
        <w:pStyle w:val="a3"/>
        <w:tabs>
          <w:tab w:val="left" w:pos="5100"/>
        </w:tabs>
        <w:ind w:right="-1" w:firstLine="851"/>
        <w:rPr>
          <w:color w:val="000000"/>
          <w:szCs w:val="30"/>
        </w:rPr>
      </w:pPr>
      <w:r>
        <w:rPr>
          <w:color w:val="000000"/>
          <w:szCs w:val="30"/>
        </w:rPr>
        <w:t xml:space="preserve">Обязательный срок работы для таких молодых специалистов составляет 5 лет. </w:t>
      </w:r>
      <w:r w:rsidRPr="00FF6A81">
        <w:rPr>
          <w:color w:val="000000"/>
          <w:szCs w:val="30"/>
        </w:rPr>
        <w:t>Договор о целевой подготовке в период обучения может быть расторгнут. В период получения образования договор может быть расторгнут при наличии следующих оснований:</w:t>
      </w:r>
    </w:p>
    <w:p w:rsidR="00FF6A81" w:rsidRPr="00FF6A81" w:rsidRDefault="00FF6A81" w:rsidP="00FF6A81">
      <w:pPr>
        <w:pStyle w:val="a3"/>
        <w:tabs>
          <w:tab w:val="left" w:pos="5100"/>
        </w:tabs>
        <w:ind w:right="-1" w:firstLine="851"/>
        <w:rPr>
          <w:color w:val="000000"/>
          <w:szCs w:val="30"/>
        </w:rPr>
      </w:pPr>
      <w:r w:rsidRPr="00FF6A81">
        <w:rPr>
          <w:color w:val="000000"/>
          <w:szCs w:val="30"/>
        </w:rPr>
        <w:t>установление гражданину, не достигшему 18-летнего возраста, инвалидности;</w:t>
      </w:r>
    </w:p>
    <w:p w:rsidR="00FF6A81" w:rsidRPr="00FF6A81" w:rsidRDefault="00FF6A81" w:rsidP="00FF6A81">
      <w:pPr>
        <w:pStyle w:val="a3"/>
        <w:tabs>
          <w:tab w:val="left" w:pos="5100"/>
        </w:tabs>
        <w:ind w:right="-1" w:firstLine="851"/>
        <w:rPr>
          <w:color w:val="000000"/>
          <w:szCs w:val="30"/>
        </w:rPr>
      </w:pPr>
      <w:r w:rsidRPr="00FF6A81">
        <w:rPr>
          <w:color w:val="000000"/>
          <w:szCs w:val="30"/>
        </w:rPr>
        <w:t>установление гражданину инвалидности I или II группы;</w:t>
      </w:r>
    </w:p>
    <w:p w:rsidR="00FF6A81" w:rsidRPr="00FF6A81" w:rsidRDefault="00FF6A81" w:rsidP="00FF6A81">
      <w:pPr>
        <w:pStyle w:val="a3"/>
        <w:tabs>
          <w:tab w:val="left" w:pos="5100"/>
        </w:tabs>
        <w:ind w:right="-1" w:firstLine="851"/>
        <w:rPr>
          <w:color w:val="000000"/>
          <w:szCs w:val="30"/>
        </w:rPr>
      </w:pPr>
      <w:r w:rsidRPr="00FF6A81">
        <w:rPr>
          <w:color w:val="000000"/>
          <w:szCs w:val="30"/>
        </w:rPr>
        <w:t xml:space="preserve">установление одному из родителей или мужу (жене) гражданина инвалидности I или II </w:t>
      </w:r>
      <w:proofErr w:type="gramStart"/>
      <w:r w:rsidRPr="00FF6A81">
        <w:rPr>
          <w:color w:val="000000"/>
          <w:szCs w:val="30"/>
        </w:rPr>
        <w:t>группы</w:t>
      </w:r>
      <w:proofErr w:type="gramEnd"/>
      <w:r w:rsidRPr="00FF6A81">
        <w:rPr>
          <w:color w:val="000000"/>
          <w:szCs w:val="30"/>
        </w:rPr>
        <w:t xml:space="preserve"> или инвалидности ребенку гражданина;</w:t>
      </w:r>
    </w:p>
    <w:p w:rsidR="00FF6A81" w:rsidRPr="00FF6A81" w:rsidRDefault="00FF6A81" w:rsidP="00FF6A81">
      <w:pPr>
        <w:pStyle w:val="a3"/>
        <w:tabs>
          <w:tab w:val="left" w:pos="5100"/>
        </w:tabs>
        <w:ind w:right="-1" w:firstLine="851"/>
        <w:rPr>
          <w:color w:val="000000"/>
          <w:szCs w:val="30"/>
        </w:rPr>
      </w:pPr>
      <w:r w:rsidRPr="00FF6A81">
        <w:rPr>
          <w:color w:val="000000"/>
          <w:szCs w:val="30"/>
        </w:rPr>
        <w:t>возникновение медицинских противопоказаний к работе по получаемой специальности (направлению специальности, специализации) и присваиваемой квалификации;</w:t>
      </w:r>
    </w:p>
    <w:p w:rsidR="00FF6A81" w:rsidRPr="00FF6A81" w:rsidRDefault="00FF6A81" w:rsidP="00FF6A81">
      <w:pPr>
        <w:pStyle w:val="a3"/>
        <w:tabs>
          <w:tab w:val="left" w:pos="5100"/>
        </w:tabs>
        <w:ind w:right="-1" w:firstLine="851"/>
        <w:rPr>
          <w:color w:val="000000"/>
          <w:szCs w:val="30"/>
        </w:rPr>
      </w:pPr>
      <w:r w:rsidRPr="00FF6A81">
        <w:rPr>
          <w:color w:val="000000"/>
          <w:szCs w:val="30"/>
        </w:rPr>
        <w:t>ликвидация заказчика;</w:t>
      </w:r>
    </w:p>
    <w:p w:rsidR="00FF6A81" w:rsidRPr="00FF6A81" w:rsidRDefault="00FF6A81" w:rsidP="00FF6A81">
      <w:pPr>
        <w:pStyle w:val="a3"/>
        <w:tabs>
          <w:tab w:val="left" w:pos="5100"/>
        </w:tabs>
        <w:ind w:right="-1" w:firstLine="851"/>
        <w:rPr>
          <w:color w:val="000000"/>
          <w:szCs w:val="30"/>
        </w:rPr>
      </w:pPr>
      <w:r w:rsidRPr="00FF6A81">
        <w:rPr>
          <w:color w:val="000000"/>
          <w:szCs w:val="30"/>
        </w:rPr>
        <w:t>досрочное прекращение образовательных отношений по обстоятельствам, не зависящим от воли гражданина, учреждения образования.</w:t>
      </w:r>
    </w:p>
    <w:p w:rsidR="00F535BD" w:rsidRDefault="00FF6A81" w:rsidP="00FF6A81">
      <w:pPr>
        <w:pStyle w:val="a3"/>
        <w:tabs>
          <w:tab w:val="left" w:pos="5100"/>
        </w:tabs>
        <w:ind w:right="-1" w:firstLine="851"/>
        <w:rPr>
          <w:color w:val="000000"/>
          <w:shd w:val="clear" w:color="auto" w:fill="FFFFFF"/>
        </w:rPr>
      </w:pPr>
      <w:r>
        <w:rPr>
          <w:color w:val="000000"/>
          <w:szCs w:val="30"/>
        </w:rPr>
        <w:t xml:space="preserve">При </w:t>
      </w:r>
      <w:proofErr w:type="gramStart"/>
      <w:r>
        <w:rPr>
          <w:color w:val="000000"/>
          <w:szCs w:val="30"/>
        </w:rPr>
        <w:t xml:space="preserve">этом </w:t>
      </w:r>
      <w:r>
        <w:rPr>
          <w:color w:val="000000"/>
          <w:shd w:val="clear" w:color="auto" w:fill="FFFFFF"/>
        </w:rPr>
        <w:t> гражданин</w:t>
      </w:r>
      <w:proofErr w:type="gramEnd"/>
      <w:r>
        <w:rPr>
          <w:color w:val="000000"/>
          <w:shd w:val="clear" w:color="auto" w:fill="FFFFFF"/>
        </w:rPr>
        <w:t xml:space="preserve">, с которым договор расторгнут в период получения образования по </w:t>
      </w:r>
      <w:r w:rsidR="00494792">
        <w:rPr>
          <w:color w:val="000000"/>
          <w:shd w:val="clear" w:color="auto" w:fill="FFFFFF"/>
        </w:rPr>
        <w:t xml:space="preserve">таким </w:t>
      </w:r>
      <w:r>
        <w:rPr>
          <w:color w:val="000000"/>
          <w:shd w:val="clear" w:color="auto" w:fill="FFFFFF"/>
        </w:rPr>
        <w:t>основаниям</w:t>
      </w:r>
      <w:r w:rsidR="00494792">
        <w:rPr>
          <w:color w:val="000000"/>
          <w:shd w:val="clear" w:color="auto" w:fill="FFFFFF"/>
        </w:rPr>
        <w:t xml:space="preserve"> </w:t>
      </w:r>
      <w:r>
        <w:rPr>
          <w:color w:val="000000"/>
          <w:shd w:val="clear" w:color="auto" w:fill="FFFFFF"/>
        </w:rPr>
        <w:t>вправе продолжить обучение в учреждении образования на основании договоров о подготовке специалистов (рабочих, служащих) за счет средств республиканского (местного) бюджета или на платной основе.</w:t>
      </w:r>
    </w:p>
    <w:p w:rsidR="004B3C4B" w:rsidRDefault="004B3C4B" w:rsidP="00FF6A81">
      <w:pPr>
        <w:pStyle w:val="a3"/>
        <w:tabs>
          <w:tab w:val="left" w:pos="5100"/>
        </w:tabs>
        <w:ind w:right="-1" w:firstLine="851"/>
      </w:pPr>
    </w:p>
    <w:sectPr w:rsidR="004B3C4B" w:rsidSect="00874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93"/>
    <w:rsid w:val="00015433"/>
    <w:rsid w:val="00074744"/>
    <w:rsid w:val="001E0BED"/>
    <w:rsid w:val="00292D48"/>
    <w:rsid w:val="002E1A1C"/>
    <w:rsid w:val="00301D4B"/>
    <w:rsid w:val="00314206"/>
    <w:rsid w:val="00494792"/>
    <w:rsid w:val="004B3C4B"/>
    <w:rsid w:val="004C5A93"/>
    <w:rsid w:val="004F3A10"/>
    <w:rsid w:val="00546E8C"/>
    <w:rsid w:val="005C5D52"/>
    <w:rsid w:val="00624B93"/>
    <w:rsid w:val="008747CE"/>
    <w:rsid w:val="00881A7F"/>
    <w:rsid w:val="008F37A2"/>
    <w:rsid w:val="00AE49FB"/>
    <w:rsid w:val="00B04F47"/>
    <w:rsid w:val="00B32AA6"/>
    <w:rsid w:val="00BF5F92"/>
    <w:rsid w:val="00CF289C"/>
    <w:rsid w:val="00E068B8"/>
    <w:rsid w:val="00F535BD"/>
    <w:rsid w:val="00F61123"/>
    <w:rsid w:val="00FD06EC"/>
    <w:rsid w:val="00FE3DB7"/>
    <w:rsid w:val="00FF6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D93A8-D07D-4FC8-A90B-31CA1E92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A93"/>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5A93"/>
    <w:pPr>
      <w:spacing w:after="0" w:line="240" w:lineRule="auto"/>
      <w:jc w:val="both"/>
    </w:pPr>
    <w:rPr>
      <w:rFonts w:eastAsia="Times New Roman"/>
      <w:sz w:val="30"/>
      <w:szCs w:val="20"/>
      <w:lang w:eastAsia="ru-RU"/>
    </w:rPr>
  </w:style>
  <w:style w:type="character" w:customStyle="1" w:styleId="a4">
    <w:name w:val="Основной текст Знак"/>
    <w:basedOn w:val="a0"/>
    <w:link w:val="a3"/>
    <w:rsid w:val="004C5A93"/>
    <w:rPr>
      <w:rFonts w:ascii="Times New Roman" w:eastAsia="Times New Roman" w:hAnsi="Times New Roman" w:cs="Times New Roman"/>
      <w:sz w:val="30"/>
      <w:szCs w:val="20"/>
      <w:lang w:eastAsia="ru-RU"/>
    </w:rPr>
  </w:style>
  <w:style w:type="paragraph" w:customStyle="1" w:styleId="point">
    <w:name w:val="point"/>
    <w:basedOn w:val="a"/>
    <w:rsid w:val="004F3A10"/>
    <w:pPr>
      <w:spacing w:before="100" w:beforeAutospacing="1" w:after="100" w:afterAutospacing="1" w:line="240" w:lineRule="auto"/>
    </w:pPr>
    <w:rPr>
      <w:rFonts w:eastAsia="Times New Roman"/>
      <w:sz w:val="24"/>
      <w:szCs w:val="24"/>
      <w:lang w:eastAsia="ru-RU"/>
    </w:rPr>
  </w:style>
  <w:style w:type="paragraph" w:customStyle="1" w:styleId="newncpi">
    <w:name w:val="newncpi"/>
    <w:basedOn w:val="a"/>
    <w:rsid w:val="004F3A10"/>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950331">
      <w:bodyDiv w:val="1"/>
      <w:marLeft w:val="0"/>
      <w:marRight w:val="0"/>
      <w:marTop w:val="0"/>
      <w:marBottom w:val="0"/>
      <w:divBdr>
        <w:top w:val="none" w:sz="0" w:space="0" w:color="auto"/>
        <w:left w:val="none" w:sz="0" w:space="0" w:color="auto"/>
        <w:bottom w:val="none" w:sz="0" w:space="0" w:color="auto"/>
        <w:right w:val="none" w:sz="0" w:space="0" w:color="auto"/>
      </w:divBdr>
    </w:div>
    <w:div w:id="213143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E-group</dc:creator>
  <cp:lastModifiedBy>User</cp:lastModifiedBy>
  <cp:revision>2</cp:revision>
  <cp:lastPrinted>2021-05-25T08:29:00Z</cp:lastPrinted>
  <dcterms:created xsi:type="dcterms:W3CDTF">2023-01-06T06:21:00Z</dcterms:created>
  <dcterms:modified xsi:type="dcterms:W3CDTF">2023-01-06T06:21:00Z</dcterms:modified>
</cp:coreProperties>
</file>